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7B0DF" w14:textId="115E499B" w:rsidR="00A16ED8" w:rsidRDefault="00A16ED8" w:rsidP="00A16ED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366A2">
        <w:rPr>
          <w:rFonts w:ascii="Times New Roman" w:hAnsi="Times New Roman" w:cs="Times New Roman"/>
          <w:sz w:val="28"/>
          <w:szCs w:val="28"/>
        </w:rPr>
        <w:t>18</w:t>
      </w:r>
    </w:p>
    <w:p w14:paraId="6AC956DE" w14:textId="77777777" w:rsidR="00A16ED8" w:rsidRDefault="00A16ED8" w:rsidP="00A16ED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49166627" w14:textId="528EB5D1" w:rsidR="00A16ED8" w:rsidRDefault="00A16ED8" w:rsidP="00A16ED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8708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8708D">
        <w:rPr>
          <w:rFonts w:ascii="Times New Roman" w:hAnsi="Times New Roman" w:cs="Times New Roman"/>
          <w:sz w:val="28"/>
          <w:szCs w:val="28"/>
        </w:rPr>
        <w:t>0</w:t>
      </w:r>
      <w:r w:rsidR="00C63459">
        <w:rPr>
          <w:rFonts w:ascii="Times New Roman" w:hAnsi="Times New Roman" w:cs="Times New Roman"/>
          <w:sz w:val="28"/>
          <w:szCs w:val="28"/>
        </w:rPr>
        <w:t>6</w:t>
      </w:r>
      <w:r w:rsidR="00C8708D">
        <w:rPr>
          <w:rFonts w:ascii="Times New Roman" w:hAnsi="Times New Roman" w:cs="Times New Roman"/>
          <w:sz w:val="28"/>
          <w:szCs w:val="28"/>
        </w:rPr>
        <w:t>.03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7B59C865" w14:textId="77777777" w:rsidR="00A16ED8" w:rsidRDefault="00A16ED8" w:rsidP="00A16E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3E69CFEA" w14:textId="77777777" w:rsidR="00A16ED8" w:rsidRDefault="00A16ED8" w:rsidP="00A16E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7C5A1C58" w14:textId="77777777" w:rsidR="00A16ED8" w:rsidRDefault="00A16ED8" w:rsidP="00A16ED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7FE6218" w14:textId="77777777" w:rsidR="00A16ED8" w:rsidRDefault="00A16ED8" w:rsidP="00A16ED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505EB96" w14:textId="3D014B7E" w:rsidR="00A16ED8" w:rsidRDefault="001366A2" w:rsidP="00A16ED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16ED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32</w:t>
      </w:r>
    </w:p>
    <w:p w14:paraId="2F2BD487" w14:textId="77777777" w:rsidR="00A16ED8" w:rsidRDefault="00A16ED8" w:rsidP="00A16E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3F84FC42" w14:textId="77777777" w:rsidR="00A16ED8" w:rsidRDefault="00A16ED8" w:rsidP="00A16E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31DDED8B" w14:textId="6BCE592C" w:rsidR="00A16ED8" w:rsidRPr="00A16ED8" w:rsidRDefault="00A16ED8" w:rsidP="00A16ED8">
      <w:pPr>
        <w:pStyle w:val="ConsPlusTitle"/>
        <w:jc w:val="right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16ED8">
        <w:rPr>
          <w:rFonts w:ascii="Times New Roman" w:hAnsi="Times New Roman" w:cs="Times New Roman"/>
          <w:b w:val="0"/>
          <w:bCs/>
          <w:sz w:val="28"/>
          <w:szCs w:val="28"/>
        </w:rPr>
        <w:t>на территории Ивановской области на 2020 год</w:t>
      </w:r>
    </w:p>
    <w:p w14:paraId="63CD15F5" w14:textId="77777777" w:rsidR="00A16ED8" w:rsidRDefault="00A16ED8" w:rsidP="00827FA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AF0D622" w14:textId="52C02F28" w:rsidR="00827FA5" w:rsidRPr="002D1812" w:rsidRDefault="00827FA5" w:rsidP="00827FA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1812">
        <w:rPr>
          <w:rFonts w:ascii="Times New Roman" w:hAnsi="Times New Roman" w:cs="Times New Roman"/>
          <w:sz w:val="28"/>
          <w:szCs w:val="28"/>
        </w:rPr>
        <w:t>Критерии новой модели медицинской организации,</w:t>
      </w:r>
    </w:p>
    <w:p w14:paraId="7453AE17" w14:textId="77777777" w:rsidR="00827FA5" w:rsidRPr="002D1812" w:rsidRDefault="00827FA5" w:rsidP="00827F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1812">
        <w:rPr>
          <w:rFonts w:ascii="Times New Roman" w:hAnsi="Times New Roman" w:cs="Times New Roman"/>
          <w:sz w:val="28"/>
          <w:szCs w:val="28"/>
        </w:rPr>
        <w:t>оказывающей первичную медико-санитарную помощь</w:t>
      </w:r>
    </w:p>
    <w:p w14:paraId="494A9D18" w14:textId="77777777" w:rsidR="00167843" w:rsidRPr="008A07E4" w:rsidRDefault="00167843" w:rsidP="00827FA5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14:paraId="4E797B8F" w14:textId="77777777" w:rsidR="00EE67B8" w:rsidRPr="008A07E4" w:rsidRDefault="00816814" w:rsidP="0016784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0"/>
        </w:rPr>
      </w:pPr>
      <w:r w:rsidRPr="008A07E4">
        <w:rPr>
          <w:rFonts w:ascii="Times New Roman" w:hAnsi="Times New Roman" w:cs="Times New Roman"/>
          <w:b w:val="0"/>
          <w:sz w:val="20"/>
        </w:rPr>
        <w:t xml:space="preserve">Оценка проводится </w:t>
      </w:r>
      <w:r w:rsidR="00EE67B8" w:rsidRPr="008A07E4">
        <w:rPr>
          <w:rFonts w:ascii="Times New Roman" w:hAnsi="Times New Roman" w:cs="Times New Roman"/>
          <w:b w:val="0"/>
          <w:sz w:val="20"/>
        </w:rPr>
        <w:t>в соответствии с Методическими рекомендациями «Новая модель медицинской организации, оказывающей первичную медико-санитарную помощь», утвержденными Минздравом России 30.07.2019</w:t>
      </w:r>
      <w:r w:rsidR="00035F14" w:rsidRPr="008A07E4">
        <w:rPr>
          <w:rFonts w:ascii="Times New Roman" w:hAnsi="Times New Roman" w:cs="Times New Roman"/>
          <w:b w:val="0"/>
          <w:sz w:val="20"/>
        </w:rPr>
        <w:t>,</w:t>
      </w:r>
      <w:r w:rsidR="00EE67B8" w:rsidRPr="008A07E4">
        <w:rPr>
          <w:rFonts w:ascii="Times New Roman" w:hAnsi="Times New Roman" w:cs="Times New Roman"/>
          <w:b w:val="0"/>
          <w:sz w:val="20"/>
        </w:rPr>
        <w:t xml:space="preserve"> </w:t>
      </w:r>
      <w:r w:rsidRPr="008A07E4">
        <w:rPr>
          <w:rFonts w:ascii="Times New Roman" w:hAnsi="Times New Roman" w:cs="Times New Roman"/>
          <w:b w:val="0"/>
          <w:sz w:val="20"/>
        </w:rPr>
        <w:t>1 раз в год до 15.01 года, следующего за отчетным</w:t>
      </w:r>
      <w:r w:rsidR="00EE67B8" w:rsidRPr="008A07E4">
        <w:rPr>
          <w:rFonts w:ascii="Times New Roman" w:hAnsi="Times New Roman" w:cs="Times New Roman"/>
          <w:b w:val="0"/>
          <w:sz w:val="20"/>
        </w:rPr>
        <w:t>:</w:t>
      </w:r>
    </w:p>
    <w:p w14:paraId="2585EE9F" w14:textId="77777777" w:rsidR="0024666C" w:rsidRPr="008A07E4" w:rsidRDefault="00816814" w:rsidP="00EE67B8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8A07E4">
        <w:rPr>
          <w:rFonts w:ascii="Times New Roman" w:hAnsi="Times New Roman" w:cs="Times New Roman"/>
          <w:b w:val="0"/>
          <w:sz w:val="20"/>
        </w:rPr>
        <w:t>до 13.01. отчет Регионального центра ПМСП подается в Департамент здравоохранения</w:t>
      </w:r>
      <w:r w:rsidR="0024666C" w:rsidRPr="008A07E4">
        <w:rPr>
          <w:rFonts w:ascii="Times New Roman" w:hAnsi="Times New Roman" w:cs="Times New Roman"/>
          <w:b w:val="0"/>
          <w:sz w:val="20"/>
        </w:rPr>
        <w:t>;</w:t>
      </w:r>
      <w:r w:rsidR="00EE67B8" w:rsidRPr="008A07E4">
        <w:rPr>
          <w:rFonts w:ascii="Times New Roman" w:hAnsi="Times New Roman" w:cs="Times New Roman"/>
          <w:b w:val="0"/>
          <w:sz w:val="20"/>
        </w:rPr>
        <w:t xml:space="preserve"> </w:t>
      </w:r>
    </w:p>
    <w:p w14:paraId="1E202327" w14:textId="77777777" w:rsidR="0024666C" w:rsidRPr="008A07E4" w:rsidRDefault="0024666C" w:rsidP="00EE67B8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8A07E4">
        <w:rPr>
          <w:rFonts w:ascii="Times New Roman" w:hAnsi="Times New Roman" w:cs="Times New Roman"/>
          <w:b w:val="0"/>
          <w:sz w:val="20"/>
        </w:rPr>
        <w:t>до 13.01. данные СМО по пунктам 5.1, 5.2 направляются в Департамент здравоохранения;</w:t>
      </w:r>
    </w:p>
    <w:p w14:paraId="51F15D64" w14:textId="77777777" w:rsidR="00816814" w:rsidRPr="008A07E4" w:rsidRDefault="00EE67B8" w:rsidP="0024666C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8A07E4">
        <w:rPr>
          <w:rFonts w:ascii="Times New Roman" w:hAnsi="Times New Roman" w:cs="Times New Roman"/>
          <w:b w:val="0"/>
          <w:sz w:val="20"/>
        </w:rPr>
        <w:t>до 15.01 информация о достижении критериев результативности направляется Департаментом в ТФОМС для последующего рассмотрения на заседании Комиссии по разработке территориальной программы обязательного медицинского страхования</w:t>
      </w:r>
      <w:r w:rsidR="00816814" w:rsidRPr="008A07E4">
        <w:rPr>
          <w:rFonts w:ascii="Times New Roman" w:hAnsi="Times New Roman" w:cs="Times New Roman"/>
          <w:b w:val="0"/>
          <w:sz w:val="20"/>
        </w:rPr>
        <w:t xml:space="preserve"> </w:t>
      </w:r>
    </w:p>
    <w:p w14:paraId="3398B772" w14:textId="77777777" w:rsidR="0024666C" w:rsidRPr="008A07E4" w:rsidRDefault="0024666C" w:rsidP="0024666C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"/>
        <w:gridCol w:w="4441"/>
        <w:gridCol w:w="4127"/>
        <w:gridCol w:w="1998"/>
        <w:gridCol w:w="1291"/>
        <w:gridCol w:w="3049"/>
      </w:tblGrid>
      <w:tr w:rsidR="008A07E4" w:rsidRPr="008A07E4" w14:paraId="1530C610" w14:textId="77777777" w:rsidTr="00851FAB">
        <w:tc>
          <w:tcPr>
            <w:tcW w:w="106" w:type="pct"/>
          </w:tcPr>
          <w:p w14:paraId="04C25C65" w14:textId="77777777" w:rsidR="008A07E4" w:rsidRPr="008A07E4" w:rsidRDefault="008A07E4" w:rsidP="001678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1458" w:type="pct"/>
          </w:tcPr>
          <w:p w14:paraId="2F5F4936" w14:textId="77777777" w:rsidR="008A07E4" w:rsidRPr="008A07E4" w:rsidRDefault="008A07E4" w:rsidP="008A07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Показатели</w:t>
            </w:r>
          </w:p>
        </w:tc>
        <w:tc>
          <w:tcPr>
            <w:tcW w:w="1355" w:type="pct"/>
          </w:tcPr>
          <w:p w14:paraId="75887122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Целевое значение</w:t>
            </w:r>
          </w:p>
        </w:tc>
        <w:tc>
          <w:tcPr>
            <w:tcW w:w="656" w:type="pct"/>
          </w:tcPr>
          <w:p w14:paraId="0E69215C" w14:textId="77777777" w:rsidR="008A07E4" w:rsidRPr="008A07E4" w:rsidRDefault="008A07E4" w:rsidP="001678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Источник информации</w:t>
            </w:r>
          </w:p>
        </w:tc>
        <w:tc>
          <w:tcPr>
            <w:tcW w:w="424" w:type="pct"/>
          </w:tcPr>
          <w:p w14:paraId="72319192" w14:textId="77777777" w:rsidR="008A07E4" w:rsidRPr="008A07E4" w:rsidRDefault="008A07E4" w:rsidP="001678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Оценка</w:t>
            </w:r>
          </w:p>
        </w:tc>
        <w:tc>
          <w:tcPr>
            <w:tcW w:w="1002" w:type="pct"/>
          </w:tcPr>
          <w:p w14:paraId="72AA955B" w14:textId="77777777" w:rsidR="008A07E4" w:rsidRPr="008A07E4" w:rsidRDefault="008A07E4" w:rsidP="001678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8A07E4" w:rsidRPr="008A07E4" w14:paraId="7E1C57AA" w14:textId="77777777" w:rsidTr="00851FAB">
        <w:tc>
          <w:tcPr>
            <w:tcW w:w="3998" w:type="pct"/>
            <w:gridSpan w:val="5"/>
          </w:tcPr>
          <w:p w14:paraId="0B2B0CFD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1. Управление потоками пациентов</w:t>
            </w:r>
          </w:p>
        </w:tc>
        <w:tc>
          <w:tcPr>
            <w:tcW w:w="1002" w:type="pct"/>
          </w:tcPr>
          <w:p w14:paraId="0D9DE9BB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3D09A2E6" w14:textId="77777777" w:rsidTr="00851FAB">
        <w:tc>
          <w:tcPr>
            <w:tcW w:w="106" w:type="pct"/>
          </w:tcPr>
          <w:p w14:paraId="205BFF75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58" w:type="pct"/>
          </w:tcPr>
          <w:p w14:paraId="0463F829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1355" w:type="pct"/>
          </w:tcPr>
          <w:p w14:paraId="0A33E968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более 3 пересечений</w:t>
            </w:r>
          </w:p>
        </w:tc>
        <w:tc>
          <w:tcPr>
            <w:tcW w:w="656" w:type="pct"/>
          </w:tcPr>
          <w:p w14:paraId="048DEA37" w14:textId="77777777" w:rsidR="008A07E4" w:rsidRPr="008A07E4" w:rsidRDefault="008A07E4" w:rsidP="00BF54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535EF2A2" w14:textId="77777777" w:rsidR="008A07E4" w:rsidRPr="008A07E4" w:rsidRDefault="008A07E4" w:rsidP="00BF54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7C8F0298" w14:textId="77777777" w:rsidR="008A07E4" w:rsidRPr="008A07E4" w:rsidRDefault="008A07E4" w:rsidP="00827FA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156387F1" w14:textId="77777777" w:rsidR="008A07E4" w:rsidRDefault="008A07E4" w:rsidP="00BF54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Оценивается </w:t>
            </w:r>
            <w:r w:rsidRPr="008A07E4">
              <w:rPr>
                <w:rFonts w:ascii="Times New Roman" w:hAnsi="Times New Roman" w:cs="Times New Roman"/>
                <w:sz w:val="20"/>
              </w:rPr>
              <w:t>одновременное нахождение у одного каби</w:t>
            </w:r>
            <w:bookmarkStart w:id="0" w:name="_GoBack"/>
            <w:bookmarkEnd w:id="0"/>
            <w:r w:rsidRPr="008A07E4">
              <w:rPr>
                <w:rFonts w:ascii="Times New Roman" w:hAnsi="Times New Roman" w:cs="Times New Roman"/>
                <w:sz w:val="20"/>
              </w:rPr>
              <w:t xml:space="preserve">нета пациентов, направленных на диспансеризацию/профилактический медицинский осмотр с другими потоками пациентов. Пересечение потоков можно устранить как методом разведения их во времени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(предварительная запись), так и в пространстве (различные кабинеты с одним функционалом). При отсутствии организации разделения потоков в пространстве и во времени наблюдение у кабинетов не проводится- критерий не достигнут. При наличии организации разделения потоков в пространстве и во времени проводится 3 наблюдения у кабинетов: если по итогам наблюдения выявлены пациенты из разных потоков, критерий не достигнут. Оцениваются: регистратура, кабинет забора крови, кабинет врача-терапевта, проведение флюорографии, маммографии и другие кабинеты, входящие в состав исследуемого процесса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2662F2CE" w14:textId="77777777" w:rsidR="00497785" w:rsidRPr="008A07E4" w:rsidRDefault="00497785" w:rsidP="00BF54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Целевое значение-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не более 3 пересечений.</w:t>
            </w:r>
          </w:p>
        </w:tc>
      </w:tr>
      <w:tr w:rsidR="008A07E4" w:rsidRPr="008A07E4" w14:paraId="242BE094" w14:textId="77777777" w:rsidTr="00851FAB">
        <w:tc>
          <w:tcPr>
            <w:tcW w:w="106" w:type="pct"/>
          </w:tcPr>
          <w:p w14:paraId="35BB3822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58" w:type="pct"/>
          </w:tcPr>
          <w:p w14:paraId="6A653D60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1355" w:type="pct"/>
          </w:tcPr>
          <w:p w14:paraId="48F08196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более 1 пересечения</w:t>
            </w:r>
          </w:p>
        </w:tc>
        <w:tc>
          <w:tcPr>
            <w:tcW w:w="656" w:type="pct"/>
          </w:tcPr>
          <w:p w14:paraId="4DA83F0B" w14:textId="77777777" w:rsidR="008A07E4" w:rsidRPr="008A07E4" w:rsidRDefault="008A07E4" w:rsidP="00BF54D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4A8763E2" w14:textId="77777777" w:rsidR="008A07E4" w:rsidRPr="008A07E4" w:rsidRDefault="008A07E4" w:rsidP="00BF54D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470FBB9A" w14:textId="77777777" w:rsidR="008A07E4" w:rsidRPr="008A07E4" w:rsidRDefault="008A07E4" w:rsidP="008168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419CEF5E" w14:textId="77777777" w:rsidR="008A07E4" w:rsidRDefault="00497785" w:rsidP="00BF54D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Оценивается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одновременное нахождение у одного кабинета пациентов, обратившихся для получения платных медицинских услуг, с пациентами, получающими медицинскую помощь в рамках обязательного медицинского страхования. Пересечение потоков можно устранить как методом разведения их во времени (предварительная запись), так и в пространстве (различные кабинеты с одним функционалом). При отсутствии организации разделения потоков в пространстве и во времени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наблюдение у кабинетов не проводится- критерий не достигнут. При наличии организации разделения потоков в пространстве и во времени проводится 3 наблюдения у кабинетов: если по итогам наблюдения выявлены пациенты из разных потоков, критерий не достигнут. Проверяется не менее 5 мест возможного пересечения: регистратура, кабинет забора крови, врач-терапевт, врачи-специалисты, диагностические кабинеты, проведение флюорографии, маммографии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3C97BC9E" w14:textId="77777777" w:rsidR="00497785" w:rsidRPr="008A07E4" w:rsidRDefault="00497785" w:rsidP="00BF54D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Целевое значение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не более 1 пересечения.</w:t>
            </w:r>
          </w:p>
        </w:tc>
      </w:tr>
      <w:tr w:rsidR="008A07E4" w:rsidRPr="008A07E4" w14:paraId="185DC8F9" w14:textId="77777777" w:rsidTr="00851FAB">
        <w:tc>
          <w:tcPr>
            <w:tcW w:w="106" w:type="pct"/>
          </w:tcPr>
          <w:p w14:paraId="425345D0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458" w:type="pct"/>
          </w:tcPr>
          <w:p w14:paraId="0FAA114F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1355" w:type="pct"/>
          </w:tcPr>
          <w:p w14:paraId="0A66C7E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более 1 действия, порождающего возврат по потоку</w:t>
            </w:r>
          </w:p>
        </w:tc>
        <w:tc>
          <w:tcPr>
            <w:tcW w:w="656" w:type="pct"/>
          </w:tcPr>
          <w:p w14:paraId="240F0E2F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709FD5D2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3EDAD4B2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6C1E90CB" w14:textId="77777777" w:rsidR="008A07E4" w:rsidRDefault="00497785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Возврат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по потоку - повторное посещение кабинета (окна) в рамках одного процесса. К процессам относятся: оформление листка нетрудоспособности, выписка лекарственных препаратов и др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6BA5BDAB" w14:textId="77777777" w:rsidR="00497785" w:rsidRDefault="00497785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Пример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возврата по потоку: возврат в кабинет врача-терапевта с целью подписи документа, проставления печатей.</w:t>
            </w:r>
          </w:p>
          <w:p w14:paraId="506A4820" w14:textId="77777777" w:rsidR="00497785" w:rsidRPr="008A07E4" w:rsidRDefault="00497785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не более 1 действия, порождающего возврат по потоку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A07E4" w:rsidRPr="008A07E4" w14:paraId="3FB96AC2" w14:textId="77777777" w:rsidTr="00851FAB">
        <w:tc>
          <w:tcPr>
            <w:tcW w:w="3998" w:type="pct"/>
            <w:gridSpan w:val="5"/>
          </w:tcPr>
          <w:p w14:paraId="60F3A7A9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2. Качество пространства</w:t>
            </w:r>
          </w:p>
        </w:tc>
        <w:tc>
          <w:tcPr>
            <w:tcW w:w="1002" w:type="pct"/>
          </w:tcPr>
          <w:p w14:paraId="7E73E8DD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681FB87B" w14:textId="77777777" w:rsidTr="00851FAB">
        <w:tc>
          <w:tcPr>
            <w:tcW w:w="106" w:type="pct"/>
          </w:tcPr>
          <w:p w14:paraId="474173B6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58" w:type="pct"/>
          </w:tcPr>
          <w:p w14:paraId="3500E1CA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1355" w:type="pct"/>
          </w:tcPr>
          <w:p w14:paraId="7DE2BF99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Не менее 1 места в зоне (1 посадочное место для размещения 1 посетителя), на 200 посещений плановой мощности. Наличие кулера или </w:t>
            </w:r>
            <w:proofErr w:type="spellStart"/>
            <w:r w:rsidRPr="008A07E4">
              <w:rPr>
                <w:rFonts w:ascii="Times New Roman" w:hAnsi="Times New Roman" w:cs="Times New Roman"/>
                <w:sz w:val="20"/>
              </w:rPr>
              <w:t>пурифайлера</w:t>
            </w:r>
            <w:proofErr w:type="spellEnd"/>
            <w:r w:rsidRPr="008A07E4">
              <w:rPr>
                <w:rFonts w:ascii="Times New Roman" w:hAnsi="Times New Roman" w:cs="Times New Roman"/>
                <w:sz w:val="20"/>
              </w:rPr>
              <w:t xml:space="preserve"> с водой в комфортной зоне.</w:t>
            </w:r>
          </w:p>
        </w:tc>
        <w:tc>
          <w:tcPr>
            <w:tcW w:w="656" w:type="pct"/>
          </w:tcPr>
          <w:p w14:paraId="7EDD39C7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07FE8866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4AC36355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44C68926" w14:textId="77777777" w:rsidR="008A07E4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Зона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комфортного ожидания - это специально отведенное место в медицинской организации, отвечающее следующим критериям: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расположено вне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зоны регистратуры или кабинета приема;</w:t>
            </w:r>
          </w:p>
          <w:p w14:paraId="0F884568" w14:textId="77777777" w:rsidR="00497785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A07E4">
              <w:rPr>
                <w:rFonts w:ascii="Times New Roman" w:hAnsi="Times New Roman" w:cs="Times New Roman"/>
                <w:sz w:val="20"/>
              </w:rPr>
              <w:t>оборудовано местами, для комфортного ожидания (стулья, кресла, кушетки);</w:t>
            </w:r>
          </w:p>
          <w:p w14:paraId="79DB6F02" w14:textId="77777777" w:rsidR="00497785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обеспечено кулером или </w:t>
            </w:r>
            <w:proofErr w:type="spellStart"/>
            <w:r w:rsidRPr="008A07E4">
              <w:rPr>
                <w:rFonts w:ascii="Times New Roman" w:hAnsi="Times New Roman" w:cs="Times New Roman"/>
                <w:sz w:val="20"/>
              </w:rPr>
              <w:t>пурифайлером</w:t>
            </w:r>
            <w:proofErr w:type="spellEnd"/>
            <w:r w:rsidRPr="008A07E4">
              <w:rPr>
                <w:rFonts w:ascii="Times New Roman" w:hAnsi="Times New Roman" w:cs="Times New Roman"/>
                <w:sz w:val="20"/>
              </w:rPr>
              <w:t xml:space="preserve"> с водой и одноразовыми стаканами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723EA3D3" w14:textId="77777777" w:rsidR="00497785" w:rsidRPr="008A07E4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значение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8A07E4">
              <w:rPr>
                <w:rFonts w:ascii="Times New Roman" w:hAnsi="Times New Roman" w:cs="Times New Roman"/>
                <w:sz w:val="20"/>
              </w:rPr>
              <w:t xml:space="preserve"> не менее 1 места на 200 посещений плановой мощности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A07E4" w:rsidRPr="008A07E4" w14:paraId="7764E43F" w14:textId="77777777" w:rsidTr="00851FAB">
        <w:tc>
          <w:tcPr>
            <w:tcW w:w="106" w:type="pct"/>
          </w:tcPr>
          <w:p w14:paraId="23F53701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5</w:t>
            </w:r>
          </w:p>
        </w:tc>
        <w:tc>
          <w:tcPr>
            <w:tcW w:w="1458" w:type="pct"/>
          </w:tcPr>
          <w:p w14:paraId="114BDF8F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Организация системы навигации в медицинской организации</w:t>
            </w:r>
          </w:p>
        </w:tc>
        <w:tc>
          <w:tcPr>
            <w:tcW w:w="1355" w:type="pct"/>
          </w:tcPr>
          <w:p w14:paraId="26CC1B49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56" w:type="pct"/>
          </w:tcPr>
          <w:p w14:paraId="7F3F8B0B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43C628CC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2417E112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4322238A" w14:textId="77777777" w:rsidR="008A07E4" w:rsidRDefault="00497785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Анализируется </w:t>
            </w:r>
            <w:r w:rsidRPr="008A07E4">
              <w:rPr>
                <w:rFonts w:ascii="Times New Roman" w:hAnsi="Times New Roman" w:cs="Times New Roman"/>
                <w:sz w:val="20"/>
              </w:rPr>
              <w:t>не менее 3 маршрутов поиска различных объектов (кабинетов, отделений, подразделений и других объектов), согласно поэтажному плану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0FBA4139" w14:textId="77777777" w:rsidR="00497785" w:rsidRPr="008A07E4" w:rsidRDefault="00497785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время, затраченное на поиск необходимой информации об объекте, в том числе в точке ветвления маршрута (главный вход, коридоры, лестница, лифт) занимает не более 30 секун</w:t>
            </w:r>
            <w:r>
              <w:rPr>
                <w:rFonts w:ascii="Times New Roman" w:hAnsi="Times New Roman" w:cs="Times New Roman"/>
                <w:sz w:val="20"/>
              </w:rPr>
              <w:t>д.</w:t>
            </w:r>
          </w:p>
        </w:tc>
      </w:tr>
      <w:tr w:rsidR="008A07E4" w:rsidRPr="008A07E4" w14:paraId="5ACE553A" w14:textId="77777777" w:rsidTr="00851FAB">
        <w:tc>
          <w:tcPr>
            <w:tcW w:w="106" w:type="pct"/>
          </w:tcPr>
          <w:p w14:paraId="74953C18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58" w:type="pct"/>
          </w:tcPr>
          <w:p w14:paraId="1C2F64A0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Организация рабочих мест по системе 5С</w:t>
            </w:r>
          </w:p>
        </w:tc>
        <w:tc>
          <w:tcPr>
            <w:tcW w:w="1355" w:type="pct"/>
          </w:tcPr>
          <w:p w14:paraId="613403FF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56" w:type="pct"/>
          </w:tcPr>
          <w:p w14:paraId="238A3E7B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098BBD4B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50E99A19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2CC97F3C" w14:textId="77777777" w:rsidR="008A07E4" w:rsidRDefault="00497785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Оценивается </w:t>
            </w:r>
            <w:r w:rsidRPr="008A07E4">
              <w:rPr>
                <w:rFonts w:ascii="Times New Roman" w:hAnsi="Times New Roman" w:cs="Times New Roman"/>
                <w:sz w:val="20"/>
              </w:rPr>
              <w:t>не менее 10 кабинетов методом случайного выбора. Оценка осуществляется по Проверочному листу оценки соответствия рабочего места системе 5С для медицинской организации.</w:t>
            </w:r>
          </w:p>
          <w:p w14:paraId="4922E595" w14:textId="77777777" w:rsidR="00497785" w:rsidRPr="008A07E4" w:rsidRDefault="00497785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реализованы 3 и более шага в организации и поддержании порядка на рабочих местах по системе 5С для всех рабочих мест.</w:t>
            </w:r>
          </w:p>
        </w:tc>
      </w:tr>
      <w:tr w:rsidR="008A07E4" w:rsidRPr="008A07E4" w14:paraId="501FAC43" w14:textId="77777777" w:rsidTr="00851FAB">
        <w:tc>
          <w:tcPr>
            <w:tcW w:w="106" w:type="pct"/>
          </w:tcPr>
          <w:p w14:paraId="38A87294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58" w:type="pct"/>
          </w:tcPr>
          <w:p w14:paraId="31406FCF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Организация системы информирования в медицинской организации</w:t>
            </w:r>
          </w:p>
        </w:tc>
        <w:tc>
          <w:tcPr>
            <w:tcW w:w="1355" w:type="pct"/>
          </w:tcPr>
          <w:p w14:paraId="100E1C16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Наличие 100% элементов информации от их общего объема, указанного в Контрольном листе оценки системы информирования в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медицинской организации*</w:t>
            </w:r>
          </w:p>
        </w:tc>
        <w:tc>
          <w:tcPr>
            <w:tcW w:w="656" w:type="pct"/>
          </w:tcPr>
          <w:p w14:paraId="08584133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Отчет РЦ ПМСП</w:t>
            </w:r>
          </w:p>
        </w:tc>
        <w:tc>
          <w:tcPr>
            <w:tcW w:w="424" w:type="pct"/>
          </w:tcPr>
          <w:p w14:paraId="3CCA06C3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2D723A63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выполнено – 0 баллов</w:t>
            </w:r>
          </w:p>
        </w:tc>
        <w:tc>
          <w:tcPr>
            <w:tcW w:w="1002" w:type="pct"/>
          </w:tcPr>
          <w:p w14:paraId="1236AFC0" w14:textId="77777777" w:rsidR="00497785" w:rsidRDefault="00497785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Каждый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составной элемент системы информирования посетителей медицинской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организации должны быть:</w:t>
            </w:r>
          </w:p>
          <w:p w14:paraId="57010CAD" w14:textId="77777777" w:rsidR="008A07E4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-уместен,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определяется размещением информации там, где у посетителя возникает потребность в ее получении;</w:t>
            </w:r>
          </w:p>
          <w:p w14:paraId="5E501DF7" w14:textId="77777777" w:rsidR="00497785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-актуален,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при которой в элемент присутствует информация, являющаяся действительной на момент обращения;</w:t>
            </w:r>
          </w:p>
          <w:p w14:paraId="429A73C2" w14:textId="77777777" w:rsidR="00497785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="0033381B">
              <w:rPr>
                <w:rFonts w:ascii="Times New Roman" w:hAnsi="Times New Roman" w:cs="Times New Roman"/>
                <w:sz w:val="20"/>
              </w:rPr>
              <w:t xml:space="preserve"> доступен.</w:t>
            </w:r>
            <w:r w:rsidR="0033381B" w:rsidRPr="008A07E4">
              <w:rPr>
                <w:rFonts w:ascii="Times New Roman" w:hAnsi="Times New Roman" w:cs="Times New Roman"/>
                <w:sz w:val="20"/>
              </w:rPr>
              <w:t xml:space="preserve"> Доступность оценивается по критериям: 1) информация размещена в визуально доступном месте, может быть прочитана с расстояния не менее 1 метра; 2) к элементам информации организован свободный доступ;3) информация визуально структурирована, отсутствуют исправления и противоречащие друг другу элементы системы информирования;4) нормативно-правовые акты имеются в полнотекстовой версии</w:t>
            </w:r>
            <w:r w:rsidR="0033381B">
              <w:rPr>
                <w:rFonts w:ascii="Times New Roman" w:hAnsi="Times New Roman" w:cs="Times New Roman"/>
                <w:sz w:val="20"/>
              </w:rPr>
              <w:t>.</w:t>
            </w:r>
          </w:p>
          <w:p w14:paraId="3A57A9F3" w14:textId="77777777" w:rsidR="0033381B" w:rsidRPr="008A07E4" w:rsidRDefault="0033381B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наличие 100% элементов системы информирования в медицинской организации, согласно контрольному листу.</w:t>
            </w:r>
          </w:p>
        </w:tc>
      </w:tr>
      <w:tr w:rsidR="008A07E4" w:rsidRPr="008A07E4" w14:paraId="792A21B3" w14:textId="77777777" w:rsidTr="00851FAB">
        <w:tc>
          <w:tcPr>
            <w:tcW w:w="3998" w:type="pct"/>
            <w:gridSpan w:val="5"/>
          </w:tcPr>
          <w:p w14:paraId="6A207023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lastRenderedPageBreak/>
              <w:t>3. Управление запасами</w:t>
            </w:r>
          </w:p>
        </w:tc>
        <w:tc>
          <w:tcPr>
            <w:tcW w:w="1002" w:type="pct"/>
          </w:tcPr>
          <w:p w14:paraId="797ADAD5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4B739003" w14:textId="77777777" w:rsidTr="00851FAB">
        <w:tc>
          <w:tcPr>
            <w:tcW w:w="106" w:type="pct"/>
          </w:tcPr>
          <w:p w14:paraId="605BC7D6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58" w:type="pct"/>
          </w:tcPr>
          <w:p w14:paraId="3C0E47AA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 </w:t>
            </w:r>
            <w:hyperlink w:anchor="P224" w:history="1">
              <w:r w:rsidRPr="008A07E4">
                <w:rPr>
                  <w:rFonts w:ascii="Times New Roman" w:hAnsi="Times New Roman" w:cs="Times New Roman"/>
                  <w:color w:val="0000FF"/>
                  <w:sz w:val="20"/>
                  <w:vertAlign w:val="superscript"/>
                </w:rPr>
                <w:t>1</w:t>
              </w:r>
            </w:hyperlink>
          </w:p>
        </w:tc>
        <w:tc>
          <w:tcPr>
            <w:tcW w:w="1355" w:type="pct"/>
          </w:tcPr>
          <w:p w14:paraId="0AE02651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Уровень запасов на складе медицинской организации не превышает четверти объема годовой закупки</w:t>
            </w:r>
          </w:p>
        </w:tc>
        <w:tc>
          <w:tcPr>
            <w:tcW w:w="656" w:type="pct"/>
          </w:tcPr>
          <w:p w14:paraId="542AB7EF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05DF22BF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5C44A179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4FF37F9D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3C9F1F8C" w14:textId="77777777" w:rsidTr="00851FAB">
        <w:tc>
          <w:tcPr>
            <w:tcW w:w="106" w:type="pct"/>
          </w:tcPr>
          <w:p w14:paraId="2B68A519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58" w:type="pct"/>
          </w:tcPr>
          <w:p w14:paraId="68927A09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"точно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вовремя"</w:t>
            </w:r>
            <w:r w:rsidRPr="008A07E4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</w:p>
        </w:tc>
        <w:tc>
          <w:tcPr>
            <w:tcW w:w="1355" w:type="pct"/>
          </w:tcPr>
          <w:p w14:paraId="56608FD2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 xml:space="preserve">Уровень запасов не превышает недельную норму расходования (для кабинетов врачебного приема, процедурных, перевязочных, кабинетов забора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биоматериала). За исключением определенного перечня лекарственных средств, требующих специальных условий учета и хранения *</w:t>
            </w:r>
          </w:p>
        </w:tc>
        <w:tc>
          <w:tcPr>
            <w:tcW w:w="656" w:type="pct"/>
          </w:tcPr>
          <w:p w14:paraId="517A6259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Отчет РЦ ПМСП</w:t>
            </w:r>
          </w:p>
        </w:tc>
        <w:tc>
          <w:tcPr>
            <w:tcW w:w="424" w:type="pct"/>
          </w:tcPr>
          <w:p w14:paraId="5F1BE239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4BC28224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Не выполнено –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0 баллов</w:t>
            </w:r>
          </w:p>
        </w:tc>
        <w:tc>
          <w:tcPr>
            <w:tcW w:w="1002" w:type="pct"/>
          </w:tcPr>
          <w:p w14:paraId="00078C54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79B9A095" w14:textId="77777777" w:rsidTr="00851FAB">
        <w:tc>
          <w:tcPr>
            <w:tcW w:w="3998" w:type="pct"/>
            <w:gridSpan w:val="5"/>
          </w:tcPr>
          <w:p w14:paraId="3F8A1E12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4. Стандартизация процессов</w:t>
            </w:r>
          </w:p>
        </w:tc>
        <w:tc>
          <w:tcPr>
            <w:tcW w:w="1002" w:type="pct"/>
          </w:tcPr>
          <w:p w14:paraId="30B06258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05729876" w14:textId="77777777" w:rsidTr="00851FAB">
        <w:tc>
          <w:tcPr>
            <w:tcW w:w="106" w:type="pct"/>
          </w:tcPr>
          <w:p w14:paraId="6152736E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58" w:type="pct"/>
          </w:tcPr>
          <w:p w14:paraId="3323342E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1355" w:type="pct"/>
          </w:tcPr>
          <w:p w14:paraId="68958DCB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56" w:type="pct"/>
          </w:tcPr>
          <w:p w14:paraId="4C6D90B8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2255B2DF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4CBBC830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5AFBB599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5D61C914" w14:textId="77777777" w:rsidTr="00851FAB">
        <w:tc>
          <w:tcPr>
            <w:tcW w:w="106" w:type="pct"/>
          </w:tcPr>
          <w:p w14:paraId="184F8D3C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58" w:type="pct"/>
          </w:tcPr>
          <w:p w14:paraId="3EE9EA46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Пересмотр стандартов улучшенных процессов</w:t>
            </w:r>
          </w:p>
        </w:tc>
        <w:tc>
          <w:tcPr>
            <w:tcW w:w="1355" w:type="pct"/>
          </w:tcPr>
          <w:p w14:paraId="2ECD511A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56" w:type="pct"/>
          </w:tcPr>
          <w:p w14:paraId="15AD2BD6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2F777EF8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164EBBD9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65893FCF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41D49DB6" w14:textId="77777777" w:rsidTr="00851FAB">
        <w:tc>
          <w:tcPr>
            <w:tcW w:w="106" w:type="pct"/>
          </w:tcPr>
          <w:p w14:paraId="0B6BFF27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458" w:type="pct"/>
          </w:tcPr>
          <w:p w14:paraId="49282A7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Время добавления ценности на приеме пациентов врачом</w:t>
            </w:r>
          </w:p>
        </w:tc>
        <w:tc>
          <w:tcPr>
            <w:tcW w:w="1355" w:type="pct"/>
          </w:tcPr>
          <w:p w14:paraId="24F148DC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менее 50% от общего времени приема</w:t>
            </w:r>
          </w:p>
        </w:tc>
        <w:tc>
          <w:tcPr>
            <w:tcW w:w="656" w:type="pct"/>
          </w:tcPr>
          <w:p w14:paraId="5784D38C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1DB48178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30D7A9BE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5C97ACFF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2B1E82A7" w14:textId="77777777" w:rsidTr="00851FAB">
        <w:tc>
          <w:tcPr>
            <w:tcW w:w="106" w:type="pct"/>
          </w:tcPr>
          <w:p w14:paraId="14B31840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58" w:type="pct"/>
          </w:tcPr>
          <w:p w14:paraId="35B60D84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1355" w:type="pct"/>
          </w:tcPr>
          <w:p w14:paraId="2431589F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56" w:type="pct"/>
          </w:tcPr>
          <w:p w14:paraId="1421932C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6717B66E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13BE83B0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0ECEB5BB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38BD1DF5" w14:textId="77777777" w:rsidTr="00851FAB">
        <w:tc>
          <w:tcPr>
            <w:tcW w:w="3998" w:type="pct"/>
            <w:gridSpan w:val="5"/>
          </w:tcPr>
          <w:p w14:paraId="4C871197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5. Качество медицинской помощи</w:t>
            </w:r>
          </w:p>
        </w:tc>
        <w:tc>
          <w:tcPr>
            <w:tcW w:w="1002" w:type="pct"/>
          </w:tcPr>
          <w:p w14:paraId="74BAAE49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64706CFB" w14:textId="77777777" w:rsidTr="00851FAB">
        <w:tc>
          <w:tcPr>
            <w:tcW w:w="106" w:type="pct"/>
            <w:vMerge w:val="restart"/>
          </w:tcPr>
          <w:p w14:paraId="4A330829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458" w:type="pct"/>
            <w:vMerge w:val="restart"/>
          </w:tcPr>
          <w:p w14:paraId="22CCE3AA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Количество штрафов/удержаний/снятий,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1355" w:type="pct"/>
            <w:tcBorders>
              <w:bottom w:val="nil"/>
            </w:tcBorders>
          </w:tcPr>
          <w:p w14:paraId="2946B146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Планомерное снижение показателей не менее чем на 5% ежегодно по сравнению с предыдущим годом</w:t>
            </w:r>
          </w:p>
        </w:tc>
        <w:tc>
          <w:tcPr>
            <w:tcW w:w="656" w:type="pct"/>
            <w:vMerge w:val="restart"/>
          </w:tcPr>
          <w:p w14:paraId="180B8CF8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Данные СМО</w:t>
            </w:r>
          </w:p>
        </w:tc>
        <w:tc>
          <w:tcPr>
            <w:tcW w:w="424" w:type="pct"/>
            <w:vMerge w:val="restart"/>
          </w:tcPr>
          <w:p w14:paraId="0E2BC4F6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402FD40E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  <w:p w14:paraId="05E6E9E4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2" w:type="pct"/>
          </w:tcPr>
          <w:p w14:paraId="06A78A47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660BA3AD" w14:textId="77777777" w:rsidTr="00851FAB">
        <w:tc>
          <w:tcPr>
            <w:tcW w:w="106" w:type="pct"/>
            <w:vMerge/>
          </w:tcPr>
          <w:p w14:paraId="4811B2F3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vMerge/>
          </w:tcPr>
          <w:p w14:paraId="6A0ADEFB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pct"/>
            <w:tcBorders>
              <w:top w:val="nil"/>
            </w:tcBorders>
          </w:tcPr>
          <w:p w14:paraId="3E1920B2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Каждый показатель исчисляется количеством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56" w:type="pct"/>
            <w:vMerge/>
          </w:tcPr>
          <w:p w14:paraId="65081A83" w14:textId="77777777" w:rsidR="008A07E4" w:rsidRPr="008A07E4" w:rsidRDefault="008A07E4" w:rsidP="00246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14:paraId="02EE093B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pct"/>
          </w:tcPr>
          <w:p w14:paraId="00E4D6A8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7E4" w:rsidRPr="008A07E4" w14:paraId="13F3BD29" w14:textId="77777777" w:rsidTr="00851FAB">
        <w:tc>
          <w:tcPr>
            <w:tcW w:w="106" w:type="pct"/>
            <w:vMerge w:val="restart"/>
          </w:tcPr>
          <w:p w14:paraId="679320F8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15</w:t>
            </w:r>
          </w:p>
        </w:tc>
        <w:tc>
          <w:tcPr>
            <w:tcW w:w="1458" w:type="pct"/>
            <w:vMerge w:val="restart"/>
          </w:tcPr>
          <w:p w14:paraId="1264C43B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Сумма штрафов/удержаний/снятий,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1355" w:type="pct"/>
            <w:tcBorders>
              <w:bottom w:val="nil"/>
            </w:tcBorders>
          </w:tcPr>
          <w:p w14:paraId="3EC8C1C2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Планомерное снижение показателей не менее чем на 5% ежегодно по сравнению с предыдущим годом</w:t>
            </w:r>
          </w:p>
        </w:tc>
        <w:tc>
          <w:tcPr>
            <w:tcW w:w="656" w:type="pct"/>
            <w:vMerge w:val="restart"/>
          </w:tcPr>
          <w:p w14:paraId="36BDFD67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Данные СМО</w:t>
            </w:r>
          </w:p>
        </w:tc>
        <w:tc>
          <w:tcPr>
            <w:tcW w:w="424" w:type="pct"/>
            <w:vMerge w:val="restart"/>
          </w:tcPr>
          <w:p w14:paraId="31AF2EA9" w14:textId="77777777" w:rsidR="008A07E4" w:rsidRPr="008A07E4" w:rsidRDefault="008A07E4" w:rsidP="00EE67B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289DE5DC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4C87E1F1" w14:textId="77777777" w:rsidR="008A07E4" w:rsidRPr="008A07E4" w:rsidRDefault="008A07E4" w:rsidP="00EE67B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35C2DD9D" w14:textId="77777777" w:rsidTr="00851FAB">
        <w:tc>
          <w:tcPr>
            <w:tcW w:w="106" w:type="pct"/>
            <w:vMerge/>
          </w:tcPr>
          <w:p w14:paraId="08AC82DF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vMerge/>
          </w:tcPr>
          <w:p w14:paraId="5D256898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pct"/>
            <w:tcBorders>
              <w:top w:val="nil"/>
            </w:tcBorders>
          </w:tcPr>
          <w:p w14:paraId="7F2A8946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56" w:type="pct"/>
            <w:vMerge/>
          </w:tcPr>
          <w:p w14:paraId="1DE13E83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14:paraId="6527F9A2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pct"/>
          </w:tcPr>
          <w:p w14:paraId="49A0B815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7E4" w:rsidRPr="008A07E4" w14:paraId="61AAE192" w14:textId="77777777" w:rsidTr="00851FAB">
        <w:tc>
          <w:tcPr>
            <w:tcW w:w="3998" w:type="pct"/>
            <w:gridSpan w:val="5"/>
          </w:tcPr>
          <w:p w14:paraId="0FBC9DAA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6. Доступность медицинской помощи</w:t>
            </w:r>
          </w:p>
        </w:tc>
        <w:tc>
          <w:tcPr>
            <w:tcW w:w="1002" w:type="pct"/>
          </w:tcPr>
          <w:p w14:paraId="51F93D20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417A9749" w14:textId="77777777" w:rsidTr="00851FAB">
        <w:tc>
          <w:tcPr>
            <w:tcW w:w="106" w:type="pct"/>
          </w:tcPr>
          <w:p w14:paraId="739C7BEC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58" w:type="pct"/>
          </w:tcPr>
          <w:p w14:paraId="554AFD6D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1355" w:type="pct"/>
          </w:tcPr>
          <w:p w14:paraId="38E91FA1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менее 80%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14:paraId="626F45F1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менее 50% - доля посещений по предварительной записи</w:t>
            </w:r>
          </w:p>
        </w:tc>
        <w:tc>
          <w:tcPr>
            <w:tcW w:w="656" w:type="pct"/>
          </w:tcPr>
          <w:p w14:paraId="61DB2250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2EC04941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21C71590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6D92EBB5" w14:textId="77777777" w:rsidR="008A07E4" w:rsidRDefault="0033381B" w:rsidP="003338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Оценка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показателя осуществляется по данным медицинской информационной системы. Наблюдение осуществляется не менее 7 специалистов (4 терапевта/педиатра и 3 узких специалиста). В случае отсутствия в оцениваемой медицинской организации требуемого количества врачей в соответствии с расчетным количеством согласно количеству прикрепленного населения и порядка оказания медицинской помощи, наблюдение проводится во время одномоментного приема наибольшего количества враче, ведущих прием по предварительной записи. При отсутствии в проверяемой медицинской организации возможности предварительной записи ко всем специалистам, наблюдение не проводится-критерий не достигнут. Проводится 8 наблюдений (сравнение фактического времени приема с данными медицинской информационной системы о предварительной записи) у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каждого кабинета врача.  Если по итогам наблюдения выявлены пациенты без предварительной записи и выявлены пациенты, принятые не вовремя (свыше допустимого отклонения, равного продолжительности одного приема согласно расписанию)- критерий не достигнут.</w:t>
            </w:r>
          </w:p>
          <w:p w14:paraId="38697A03" w14:textId="77777777" w:rsidR="0033381B" w:rsidRPr="008A07E4" w:rsidRDefault="0033381B" w:rsidP="003338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значение :</w:t>
            </w:r>
            <w:proofErr w:type="gramEnd"/>
            <w:r w:rsidRPr="008A07E4">
              <w:rPr>
                <w:rFonts w:ascii="Times New Roman" w:hAnsi="Times New Roman" w:cs="Times New Roman"/>
                <w:sz w:val="20"/>
              </w:rPr>
              <w:t xml:space="preserve"> доля посещений по предварительной записи не менее 50%, из которых не менее 80 % пациентов принято по установленному времени.</w:t>
            </w:r>
          </w:p>
        </w:tc>
      </w:tr>
      <w:tr w:rsidR="008A07E4" w:rsidRPr="008A07E4" w14:paraId="3081C665" w14:textId="77777777" w:rsidTr="00851FAB">
        <w:tc>
          <w:tcPr>
            <w:tcW w:w="106" w:type="pct"/>
          </w:tcPr>
          <w:p w14:paraId="170AAF54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17</w:t>
            </w:r>
          </w:p>
        </w:tc>
        <w:tc>
          <w:tcPr>
            <w:tcW w:w="1458" w:type="pct"/>
          </w:tcPr>
          <w:p w14:paraId="0FF4DAE6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1355" w:type="pct"/>
          </w:tcPr>
          <w:p w14:paraId="3F7E5191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Доля записей, произведенных без посещения регистратуры, составляет не менее 50%</w:t>
            </w:r>
          </w:p>
        </w:tc>
        <w:tc>
          <w:tcPr>
            <w:tcW w:w="656" w:type="pct"/>
          </w:tcPr>
          <w:p w14:paraId="6C0C015D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239D36E3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614F5DBB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3CCBC2C6" w14:textId="77777777" w:rsidR="008A07E4" w:rsidRDefault="0033381B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Оценка </w:t>
            </w:r>
            <w:r w:rsidRPr="008A07E4">
              <w:rPr>
                <w:rFonts w:ascii="Times New Roman" w:hAnsi="Times New Roman" w:cs="Times New Roman"/>
                <w:sz w:val="20"/>
              </w:rPr>
              <w:t>показателя осуществляется по данным медицинской информационной системы ил других доступных достоверных источников информации о количестве, предварительно записанных на прием за месяц, предшествующий проведению аудита, сведения о количестве пациентов, записанных пациентов, предварительно записанных на прием при обращении в регистратуру.</w:t>
            </w:r>
          </w:p>
          <w:p w14:paraId="6FFBF8B9" w14:textId="77777777" w:rsidR="0033381B" w:rsidRPr="008A07E4" w:rsidRDefault="0033381B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доля записей, произведенных без посещения регистратуры, составляет не менее 50%.</w:t>
            </w:r>
          </w:p>
        </w:tc>
      </w:tr>
      <w:tr w:rsidR="008A07E4" w:rsidRPr="008A07E4" w14:paraId="5633AC7C" w14:textId="77777777" w:rsidTr="00851FAB">
        <w:tc>
          <w:tcPr>
            <w:tcW w:w="106" w:type="pct"/>
          </w:tcPr>
          <w:p w14:paraId="7DA4EDD3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458" w:type="pct"/>
          </w:tcPr>
          <w:p w14:paraId="3B44AF6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1355" w:type="pct"/>
          </w:tcPr>
          <w:p w14:paraId="55094CFE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более 3 (трех) посещений</w:t>
            </w:r>
          </w:p>
        </w:tc>
        <w:tc>
          <w:tcPr>
            <w:tcW w:w="656" w:type="pct"/>
          </w:tcPr>
          <w:p w14:paraId="60DB98EB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638657BF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33E11533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5CF7250F" w14:textId="77777777" w:rsidR="008A07E4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оценки показателя анализируется не менее 40 медицинских карт пациентов, получающих медицинскую помощь в амбулаторных условиях (форма № 025/у) и приложенных к ним бланков учетной записи формы 131/у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(далее- комплект медицинской документации), из них 20 комплектов медицинской документации-на мужчин в возрасте 40 лет и старше, 20 -на женщин в возрасте 40 лет и старше, а также 10 комплектов медицинской документации на пациентов, прошедших профилактический медицинский осмотр за месяц, предшествующий проведению аудита. При проведении анализа учитываются только законченные случаи диспансеризации/ профилактического медицинского осмотра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1055A0FF" w14:textId="77777777" w:rsidR="0033381B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8A07E4">
              <w:rPr>
                <w:rFonts w:ascii="Times New Roman" w:hAnsi="Times New Roman" w:cs="Times New Roman"/>
                <w:sz w:val="20"/>
              </w:rPr>
              <w:t>посещений может не соответствовать количеству дней прохождения диспансеризации/профилактического медицинского осмотра.</w:t>
            </w:r>
          </w:p>
          <w:p w14:paraId="400E035F" w14:textId="77777777" w:rsidR="0033381B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Пример: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диспансеризация может быть проведена в 3 посещения в течение 2 дней.</w:t>
            </w:r>
          </w:p>
          <w:p w14:paraId="74A417D8" w14:textId="77777777" w:rsidR="0033381B" w:rsidRPr="008A07E4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не более 3 посещений.</w:t>
            </w:r>
          </w:p>
        </w:tc>
      </w:tr>
      <w:tr w:rsidR="008A07E4" w:rsidRPr="008A07E4" w14:paraId="30D1822A" w14:textId="77777777" w:rsidTr="00851FAB">
        <w:tc>
          <w:tcPr>
            <w:tcW w:w="3998" w:type="pct"/>
            <w:gridSpan w:val="5"/>
          </w:tcPr>
          <w:p w14:paraId="176CE3FF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lastRenderedPageBreak/>
              <w:t>7. Вовлеченность персонала в улучшения процессов</w:t>
            </w:r>
          </w:p>
        </w:tc>
        <w:tc>
          <w:tcPr>
            <w:tcW w:w="1002" w:type="pct"/>
          </w:tcPr>
          <w:p w14:paraId="47736409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48FF615C" w14:textId="77777777" w:rsidTr="00851FAB">
        <w:tc>
          <w:tcPr>
            <w:tcW w:w="106" w:type="pct"/>
          </w:tcPr>
          <w:p w14:paraId="707B5760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458" w:type="pct"/>
          </w:tcPr>
          <w:p w14:paraId="46D4011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1355" w:type="pct"/>
          </w:tcPr>
          <w:p w14:paraId="4E3A11D7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56" w:type="pct"/>
          </w:tcPr>
          <w:p w14:paraId="24CB3A13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237FC3FF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778EBFFC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3A682926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5D623042" w14:textId="77777777" w:rsidTr="00851FAB">
        <w:tc>
          <w:tcPr>
            <w:tcW w:w="106" w:type="pct"/>
          </w:tcPr>
          <w:p w14:paraId="0846D600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458" w:type="pct"/>
          </w:tcPr>
          <w:p w14:paraId="208C6DBB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Работа системы подачи и реализации предложений по улучшению</w:t>
            </w:r>
          </w:p>
        </w:tc>
        <w:tc>
          <w:tcPr>
            <w:tcW w:w="1355" w:type="pct"/>
          </w:tcPr>
          <w:p w14:paraId="465A6D75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56" w:type="pct"/>
          </w:tcPr>
          <w:p w14:paraId="16260922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4C3918D8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457AF8D9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19A989A1" w14:textId="77777777" w:rsidR="008A07E4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Предложение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по улучшению - идея работника (группы работников), направленная на повышение результативности и эффективности любого вида деятельности медицинской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организации, не требующая открытия отдельного проект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1811B571" w14:textId="77777777" w:rsidR="0033381B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 </w:t>
            </w:r>
            <w:r w:rsidRPr="0033381B">
              <w:rPr>
                <w:rFonts w:ascii="Times New Roman" w:hAnsi="Times New Roman" w:cs="Times New Roman"/>
                <w:sz w:val="20"/>
              </w:rPr>
              <w:t>предложениям по улучшению относятся: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улучшение состояния рабочих мест; повышение эффективности использования ресурсов и материальных запасов;</w:t>
            </w:r>
            <w:r>
              <w:rPr>
                <w:rFonts w:ascii="Times New Roman" w:hAnsi="Times New Roman" w:cs="Times New Roman"/>
                <w:sz w:val="20"/>
              </w:rPr>
              <w:t xml:space="preserve"> упорядочивание системы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материально-технического обеспечения медицинской организации, в том числе сокращение времени доставки материальных запасов;</w:t>
            </w:r>
            <w:r>
              <w:rPr>
                <w:rFonts w:ascii="Times New Roman" w:hAnsi="Times New Roman" w:cs="Times New Roman"/>
                <w:sz w:val="20"/>
              </w:rPr>
              <w:t xml:space="preserve"> упорядочивание </w:t>
            </w:r>
            <w:r w:rsidRPr="008A07E4">
              <w:rPr>
                <w:rFonts w:ascii="Times New Roman" w:hAnsi="Times New Roman" w:cs="Times New Roman"/>
                <w:sz w:val="20"/>
              </w:rPr>
              <w:t>системы учета и отчетности;</w:t>
            </w:r>
            <w:r>
              <w:rPr>
                <w:rFonts w:ascii="Times New Roman" w:hAnsi="Times New Roman" w:cs="Times New Roman"/>
                <w:sz w:val="20"/>
              </w:rPr>
              <w:t xml:space="preserve"> изменение </w:t>
            </w:r>
            <w:r w:rsidRPr="008A07E4">
              <w:rPr>
                <w:rFonts w:ascii="Times New Roman" w:hAnsi="Times New Roman" w:cs="Times New Roman"/>
                <w:sz w:val="20"/>
              </w:rPr>
              <w:t>графиков работы и ремонта оборудования или транспортных средств, мест размещения оборудования и др., методов управления медицинской организацией.</w:t>
            </w:r>
          </w:p>
          <w:p w14:paraId="7A6A5C41" w14:textId="77777777" w:rsidR="0033381B" w:rsidRPr="008A07E4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доля реализованных улучшений на единицу персонала составляет не менее 30%.</w:t>
            </w:r>
          </w:p>
        </w:tc>
      </w:tr>
      <w:tr w:rsidR="008A07E4" w:rsidRPr="008A07E4" w14:paraId="26EFB003" w14:textId="77777777" w:rsidTr="00851FAB">
        <w:tc>
          <w:tcPr>
            <w:tcW w:w="3998" w:type="pct"/>
            <w:gridSpan w:val="5"/>
          </w:tcPr>
          <w:p w14:paraId="1AE23D8E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lastRenderedPageBreak/>
              <w:t>8. Формирование системы управления</w:t>
            </w:r>
          </w:p>
        </w:tc>
        <w:tc>
          <w:tcPr>
            <w:tcW w:w="1002" w:type="pct"/>
          </w:tcPr>
          <w:p w14:paraId="74602170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232C28C6" w14:textId="77777777" w:rsidTr="00851FAB">
        <w:tc>
          <w:tcPr>
            <w:tcW w:w="106" w:type="pct"/>
          </w:tcPr>
          <w:p w14:paraId="54403356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458" w:type="pct"/>
          </w:tcPr>
          <w:p w14:paraId="3DFE58B0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Визуальное управление процессами</w:t>
            </w:r>
          </w:p>
        </w:tc>
        <w:tc>
          <w:tcPr>
            <w:tcW w:w="1355" w:type="pct"/>
          </w:tcPr>
          <w:p w14:paraId="619D27BC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Не менее 5 </w:t>
            </w:r>
            <w:proofErr w:type="gramStart"/>
            <w:r w:rsidRPr="008A07E4">
              <w:rPr>
                <w:rFonts w:ascii="Times New Roman" w:hAnsi="Times New Roman" w:cs="Times New Roman"/>
                <w:sz w:val="20"/>
              </w:rPr>
              <w:t>процессов  управляются</w:t>
            </w:r>
            <w:proofErr w:type="gramEnd"/>
            <w:r w:rsidRPr="008A07E4">
              <w:rPr>
                <w:rFonts w:ascii="Times New Roman" w:hAnsi="Times New Roman" w:cs="Times New Roman"/>
                <w:sz w:val="20"/>
              </w:rPr>
              <w:t xml:space="preserve"> через </w:t>
            </w:r>
            <w:proofErr w:type="spellStart"/>
            <w:r w:rsidRPr="008A07E4">
              <w:rPr>
                <w:rFonts w:ascii="Times New Roman" w:hAnsi="Times New Roman" w:cs="Times New Roman"/>
                <w:sz w:val="20"/>
              </w:rPr>
              <w:t>инфоцентр</w:t>
            </w:r>
            <w:proofErr w:type="spellEnd"/>
          </w:p>
        </w:tc>
        <w:tc>
          <w:tcPr>
            <w:tcW w:w="656" w:type="pct"/>
          </w:tcPr>
          <w:p w14:paraId="650A424B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559E1FC5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2E35B151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5CE047B7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1A75B1D2" w14:textId="77777777" w:rsidTr="00851FAB">
        <w:tc>
          <w:tcPr>
            <w:tcW w:w="3998" w:type="pct"/>
            <w:gridSpan w:val="5"/>
          </w:tcPr>
          <w:p w14:paraId="7024FFFB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9. Эффективность использования оборудования</w:t>
            </w:r>
          </w:p>
        </w:tc>
        <w:tc>
          <w:tcPr>
            <w:tcW w:w="1002" w:type="pct"/>
          </w:tcPr>
          <w:p w14:paraId="567D2808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4408E6CD" w14:textId="77777777" w:rsidTr="00851FAB">
        <w:tc>
          <w:tcPr>
            <w:tcW w:w="106" w:type="pct"/>
          </w:tcPr>
          <w:p w14:paraId="303382E2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458" w:type="pct"/>
          </w:tcPr>
          <w:p w14:paraId="4330D76B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Производственная нагрузка оборудования (далее - ПН)</w:t>
            </w:r>
          </w:p>
        </w:tc>
        <w:tc>
          <w:tcPr>
            <w:tcW w:w="1355" w:type="pct"/>
          </w:tcPr>
          <w:p w14:paraId="43C4EA01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Коэффициент:</w:t>
            </w:r>
          </w:p>
          <w:p w14:paraId="745202CD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менее 80% в отношении оборудования, используемого в диагностических целях, кроме оборудования КДЛ</w:t>
            </w:r>
          </w:p>
        </w:tc>
        <w:tc>
          <w:tcPr>
            <w:tcW w:w="656" w:type="pct"/>
          </w:tcPr>
          <w:p w14:paraId="09425588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24" w:type="pct"/>
          </w:tcPr>
          <w:p w14:paraId="50D7FAFA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08C427FC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1002" w:type="pct"/>
          </w:tcPr>
          <w:p w14:paraId="683E95E2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33B205B8" w14:textId="77777777" w:rsidTr="00851FAB">
        <w:tc>
          <w:tcPr>
            <w:tcW w:w="3575" w:type="pct"/>
            <w:gridSpan w:val="4"/>
          </w:tcPr>
          <w:p w14:paraId="248B2F4D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Максимальная оценка</w:t>
            </w:r>
          </w:p>
        </w:tc>
        <w:tc>
          <w:tcPr>
            <w:tcW w:w="424" w:type="pct"/>
          </w:tcPr>
          <w:p w14:paraId="0AA254DF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22 балла</w:t>
            </w:r>
          </w:p>
        </w:tc>
        <w:tc>
          <w:tcPr>
            <w:tcW w:w="1002" w:type="pct"/>
          </w:tcPr>
          <w:p w14:paraId="109EB5D2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14:paraId="4F9221CF" w14:textId="77777777" w:rsidR="00827FA5" w:rsidRPr="002D1812" w:rsidRDefault="00827FA5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1812"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</w:p>
    <w:p w14:paraId="3427E45B" w14:textId="77777777" w:rsidR="00827FA5" w:rsidRPr="002D1812" w:rsidRDefault="0024666C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4"/>
      <w:bookmarkEnd w:id="1"/>
      <w:r w:rsidRPr="002D181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За исключением подразделений медицинских организаций, в которые регулярная поставка лекарственных средств, изделий медицинского назначения и прочих материалов невозможна по причине географических особенностей их расположения.</w:t>
      </w:r>
    </w:p>
    <w:p w14:paraId="79704EF2" w14:textId="77777777" w:rsidR="00827FA5" w:rsidRPr="002D1812" w:rsidRDefault="0024666C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25"/>
      <w:bookmarkEnd w:id="2"/>
      <w:r w:rsidRPr="002D18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За исключением подразделений медицинских организаций, в которые регулярная поставка лекарственных средств, изделий медицинского назначения и прочих материалов невозможна по причине географических особенностей их расположения.</w:t>
      </w:r>
    </w:p>
    <w:p w14:paraId="64919C96" w14:textId="77777777" w:rsidR="00827FA5" w:rsidRPr="002D1812" w:rsidRDefault="0024666C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26"/>
      <w:bookmarkEnd w:id="3"/>
      <w:r w:rsidRPr="002D18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В соответствии с приказом ФФОМС от 01.12.2010 N 230 "Об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страхованию".</w:t>
      </w:r>
    </w:p>
    <w:p w14:paraId="41311E4E" w14:textId="4A3114CD" w:rsidR="00827FA5" w:rsidRPr="002D1812" w:rsidRDefault="0024666C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27"/>
      <w:bookmarkEnd w:id="4"/>
      <w:r w:rsidRPr="002D1812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В соответствии с приказом ФФОМС от 01.12.2010 N 230 "Об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страхованию".</w:t>
      </w:r>
      <w:r w:rsidR="001366A2">
        <w:rPr>
          <w:rFonts w:ascii="Times New Roman" w:hAnsi="Times New Roman" w:cs="Times New Roman"/>
          <w:sz w:val="24"/>
          <w:szCs w:val="24"/>
        </w:rPr>
        <w:t>»</w:t>
      </w:r>
    </w:p>
    <w:p w14:paraId="14645AD3" w14:textId="77777777" w:rsidR="002D1812" w:rsidRPr="008A07E4" w:rsidRDefault="002D1812" w:rsidP="002D181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8FD04E0" w14:textId="77777777" w:rsidR="002D1812" w:rsidRPr="008A07E4" w:rsidRDefault="002D1812" w:rsidP="002D181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DB0F65E" w14:textId="77777777" w:rsidR="00827FA5" w:rsidRPr="008A07E4" w:rsidRDefault="00827FA5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827FA5" w:rsidRPr="008A07E4" w:rsidSect="004C1E60">
      <w:pgSz w:w="16838" w:h="11905" w:orient="landscape"/>
      <w:pgMar w:top="1247" w:right="851" w:bottom="737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A5"/>
    <w:rsid w:val="00035F14"/>
    <w:rsid w:val="001366A2"/>
    <w:rsid w:val="00167843"/>
    <w:rsid w:val="0019777E"/>
    <w:rsid w:val="0024666C"/>
    <w:rsid w:val="002D1812"/>
    <w:rsid w:val="0033381B"/>
    <w:rsid w:val="00495014"/>
    <w:rsid w:val="00497785"/>
    <w:rsid w:val="004B2D52"/>
    <w:rsid w:val="004C1E60"/>
    <w:rsid w:val="00717247"/>
    <w:rsid w:val="00816814"/>
    <w:rsid w:val="00827FA5"/>
    <w:rsid w:val="00851FAB"/>
    <w:rsid w:val="008957E2"/>
    <w:rsid w:val="008A07E4"/>
    <w:rsid w:val="009206D8"/>
    <w:rsid w:val="009E0647"/>
    <w:rsid w:val="00A16ED8"/>
    <w:rsid w:val="00B4070A"/>
    <w:rsid w:val="00C63459"/>
    <w:rsid w:val="00C8708D"/>
    <w:rsid w:val="00EE67B8"/>
    <w:rsid w:val="00F159FD"/>
    <w:rsid w:val="00FF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3A46"/>
  <w15:docId w15:val="{73BF0655-50AC-4AA1-A707-32F0DF68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7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7F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7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27F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27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27F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27F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27F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59FD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59FD"/>
    <w:rPr>
      <w:rFonts w:ascii="Calibri" w:hAnsi="Calibri" w:cs="Calibri"/>
      <w:sz w:val="18"/>
      <w:szCs w:val="18"/>
    </w:rPr>
  </w:style>
  <w:style w:type="paragraph" w:styleId="a5">
    <w:name w:val="Body Text Indent"/>
    <w:basedOn w:val="a"/>
    <w:link w:val="a6"/>
    <w:unhideWhenUsed/>
    <w:rsid w:val="00A16ED8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A16ED8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11</Pages>
  <Words>2383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Богомолов</dc:creator>
  <cp:lastModifiedBy>Загаринская Татьяна Валерьевна</cp:lastModifiedBy>
  <cp:revision>13</cp:revision>
  <cp:lastPrinted>2020-03-11T11:05:00Z</cp:lastPrinted>
  <dcterms:created xsi:type="dcterms:W3CDTF">2020-02-19T07:54:00Z</dcterms:created>
  <dcterms:modified xsi:type="dcterms:W3CDTF">2020-03-11T11:05:00Z</dcterms:modified>
</cp:coreProperties>
</file>